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eastAsia="zh-CN"/>
        </w:rPr>
        <w:t>西南林业大学园林园艺学院</w:t>
      </w:r>
      <w:r>
        <w:rPr>
          <w:rFonts w:hint="eastAsia" w:ascii="方正公文小标宋" w:hAnsi="方正公文小标宋" w:eastAsia="方正公文小标宋" w:cs="方正公文小标宋"/>
          <w:sz w:val="36"/>
          <w:szCs w:val="36"/>
          <w:lang w:val="en-US" w:eastAsia="zh-CN"/>
        </w:rPr>
        <w:t>2022年度科研助理招聘公告</w:t>
      </w:r>
    </w:p>
    <w:p>
      <w:pPr>
        <w:jc w:val="center"/>
        <w:rPr>
          <w:rFonts w:hint="eastAsia" w:ascii="方正公文小标宋" w:hAnsi="方正公文小标宋" w:eastAsia="方正公文小标宋" w:cs="方正公文小标宋"/>
          <w:sz w:val="36"/>
          <w:szCs w:val="36"/>
          <w:lang w:val="en-US" w:eastAsia="zh-CN"/>
        </w:rPr>
      </w:pPr>
    </w:p>
    <w:p>
      <w:pPr>
        <w:keepNext w:val="0"/>
        <w:keepLines w:val="0"/>
        <w:widowControl/>
        <w:suppressLineNumbers w:val="0"/>
        <w:ind w:firstLine="640" w:firstLineChars="200"/>
        <w:jc w:val="left"/>
        <w:rPr>
          <w:rFonts w:hint="default"/>
          <w:sz w:val="32"/>
          <w:szCs w:val="32"/>
          <w:lang w:val="en-US"/>
        </w:rPr>
      </w:pPr>
      <w:r>
        <w:rPr>
          <w:rFonts w:hint="eastAsia" w:ascii="仿宋_GB2312" w:hAnsi="仿宋_GB2312" w:eastAsia="仿宋_GB2312" w:cs="仿宋_GB2312"/>
          <w:color w:val="000000"/>
          <w:kern w:val="0"/>
          <w:sz w:val="32"/>
          <w:szCs w:val="32"/>
          <w:lang w:val="en-US" w:eastAsia="zh-CN" w:bidi="ar"/>
        </w:rPr>
        <w:t>我院</w:t>
      </w:r>
      <w:r>
        <w:rPr>
          <w:rFonts w:ascii="仿宋_GB2312" w:hAnsi="仿宋_GB2312" w:eastAsia="仿宋_GB2312" w:cs="仿宋_GB2312"/>
          <w:color w:val="000000"/>
          <w:kern w:val="0"/>
          <w:sz w:val="32"/>
          <w:szCs w:val="32"/>
          <w:lang w:val="en-US" w:eastAsia="zh-CN" w:bidi="ar"/>
        </w:rPr>
        <w:t>根据承担科研任务和科技长远发展需</w:t>
      </w:r>
      <w:r>
        <w:rPr>
          <w:rFonts w:hint="eastAsia" w:ascii="仿宋_GB2312" w:hAnsi="仿宋_GB2312" w:eastAsia="仿宋_GB2312" w:cs="仿宋_GB2312"/>
          <w:color w:val="000000"/>
          <w:kern w:val="0"/>
          <w:sz w:val="32"/>
          <w:szCs w:val="32"/>
          <w:lang w:val="en-US" w:eastAsia="zh-CN" w:bidi="ar"/>
        </w:rPr>
        <w:t>求需</w:t>
      </w:r>
      <w:r>
        <w:rPr>
          <w:rFonts w:ascii="仿宋_GB2312" w:hAnsi="仿宋_GB2312" w:eastAsia="仿宋_GB2312" w:cs="仿宋_GB2312"/>
          <w:color w:val="000000"/>
          <w:kern w:val="0"/>
          <w:sz w:val="32"/>
          <w:szCs w:val="32"/>
          <w:lang w:val="en-US" w:eastAsia="zh-CN" w:bidi="ar"/>
        </w:rPr>
        <w:t>聘用从事科研项目辅助研究、学术助理等工作的人员</w:t>
      </w:r>
      <w:r>
        <w:rPr>
          <w:rFonts w:hint="eastAsia" w:ascii="仿宋_GB2312" w:hAnsi="仿宋_GB2312" w:eastAsia="仿宋_GB2312" w:cs="仿宋_GB2312"/>
          <w:color w:val="000000"/>
          <w:kern w:val="0"/>
          <w:sz w:val="32"/>
          <w:szCs w:val="32"/>
          <w:lang w:val="en-US" w:eastAsia="zh-CN" w:bidi="ar"/>
        </w:rPr>
        <w:t>，特面向我校</w:t>
      </w:r>
      <w:r>
        <w:rPr>
          <w:rFonts w:hint="eastAsia" w:ascii="仿宋_GB2312" w:hAnsi="仿宋_GB2312" w:eastAsia="仿宋_GB2312" w:cs="仿宋_GB2312"/>
          <w:color w:val="000000"/>
          <w:kern w:val="0"/>
          <w:sz w:val="32"/>
          <w:szCs w:val="32"/>
          <w:highlight w:val="none"/>
          <w:lang w:val="en-US" w:eastAsia="zh-CN" w:bidi="ar"/>
        </w:rPr>
        <w:t>20</w:t>
      </w:r>
      <w:r>
        <w:rPr>
          <w:rFonts w:hint="eastAsia" w:ascii="仿宋_GB2312" w:hAnsi="仿宋_GB2312" w:eastAsia="仿宋_GB2312" w:cs="仿宋_GB2312"/>
          <w:color w:val="000000"/>
          <w:kern w:val="0"/>
          <w:sz w:val="32"/>
          <w:szCs w:val="32"/>
          <w:lang w:val="en-US" w:eastAsia="zh-CN" w:bidi="ar"/>
        </w:rPr>
        <w:t>22届应届毕业生招聘科研助理6名。现将具体招聘信息公告如下：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招聘对象</w:t>
      </w:r>
    </w:p>
    <w:p>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我校</w:t>
      </w:r>
      <w:r>
        <w:rPr>
          <w:rFonts w:hint="eastAsia" w:ascii="仿宋_GB2312" w:hAnsi="仿宋_GB2312" w:eastAsia="仿宋_GB2312" w:cs="仿宋_GB2312"/>
          <w:color w:val="000000"/>
          <w:kern w:val="0"/>
          <w:sz w:val="32"/>
          <w:szCs w:val="32"/>
          <w:highlight w:val="none"/>
          <w:lang w:val="en-US" w:eastAsia="zh-CN" w:bidi="ar"/>
        </w:rPr>
        <w:t>20</w:t>
      </w:r>
      <w:r>
        <w:rPr>
          <w:rFonts w:hint="eastAsia" w:ascii="仿宋_GB2312" w:hAnsi="仿宋_GB2312" w:eastAsia="仿宋_GB2312" w:cs="仿宋_GB2312"/>
          <w:color w:val="000000"/>
          <w:kern w:val="0"/>
          <w:sz w:val="32"/>
          <w:szCs w:val="32"/>
          <w:lang w:val="en-US" w:eastAsia="zh-CN" w:bidi="ar"/>
        </w:rPr>
        <w:t>22届应届毕业生。</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二、应聘条件</w:t>
      </w:r>
    </w:p>
    <w:p>
      <w:pPr>
        <w:keepNext w:val="0"/>
        <w:keepLines w:val="0"/>
        <w:widowControl/>
        <w:suppressLineNumbers w:val="0"/>
        <w:ind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（一）品行端正，遵纪守法，无违法犯罪记录，具有良好的思想政治素质，具有较强的事业心和责任感、良好的职业道德、职业素质及团队合作精神，遵守学校的各项规章制度，自觉维护学校的利益；</w:t>
      </w:r>
    </w:p>
    <w:p>
      <w:pPr>
        <w:keepNext w:val="0"/>
        <w:keepLines w:val="0"/>
        <w:widowControl/>
        <w:suppressLineNumbers w:val="0"/>
        <w:ind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（二）身心健康，具备岗位要求的身体条件，具备承担岗位职责所必需的业务知识、工作能力以及岗位需要的相应资质证明；</w:t>
      </w:r>
    </w:p>
    <w:p>
      <w:pPr>
        <w:keepNext w:val="0"/>
        <w:keepLines w:val="0"/>
        <w:widowControl/>
        <w:suppressLineNumbers w:val="0"/>
        <w:ind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（三）校内在职人员亲属（包括夫妻、父母、子女、兄弟姐妹、儿媳和女婿等）不得应聘科研助理岗位；</w:t>
      </w:r>
    </w:p>
    <w:p>
      <w:pPr>
        <w:keepNext w:val="0"/>
        <w:keepLines w:val="0"/>
        <w:widowControl/>
        <w:suppressLineNumbers w:val="0"/>
        <w:ind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（四）符合学校编制外人员招聘的其他条件。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三、报名及资格审核</w:t>
      </w:r>
    </w:p>
    <w:p>
      <w:pPr>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（一）报名</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1．报名时间：2022年6月2</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日8时—2022年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日18时。</w:t>
      </w:r>
    </w:p>
    <w:p>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2．报名方式：应聘人员按要求将相关材料发送至联系人邮箱</w:t>
      </w:r>
      <w:r>
        <w:rPr>
          <w:rFonts w:hint="eastAsia" w:ascii="方正仿宋_GB2312" w:hAnsi="方正仿宋_GB2312" w:eastAsia="方正仿宋_GB2312" w:cs="方正仿宋_GB2312"/>
          <w:sz w:val="32"/>
          <w:szCs w:val="32"/>
          <w:lang w:eastAsia="zh-CN"/>
        </w:rPr>
        <w:t>。</w:t>
      </w:r>
    </w:p>
    <w:p>
      <w:pPr>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（二）报名注意事项</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个人应聘电子简历包括以下内容：</w:t>
      </w:r>
    </w:p>
    <w:p>
      <w:pPr>
        <w:ind w:firstLine="320" w:firstLineChars="1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个人简历扫描件；</w:t>
      </w:r>
    </w:p>
    <w:p>
      <w:pPr>
        <w:ind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个人身份证扫描件；</w:t>
      </w:r>
    </w:p>
    <w:p>
      <w:pPr>
        <w:ind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）毕业生《就业推荐表》扫描件；</w:t>
      </w:r>
    </w:p>
    <w:p>
      <w:pPr>
        <w:ind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）最高学历毕业证、学位证扫描件；</w:t>
      </w:r>
    </w:p>
    <w:p>
      <w:pPr>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（三）资格审查</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聘人员应按要求如实填写个人信息，由学院对应聘人员的报名信息进行核实，并根据招聘岗位、招聘条件、招聘人数以及招聘公告的有关规定对报名人员进行资格审查，最终确定通过初审人员名单。若填写的个人资料与实际情况不符，有虚假信息及隐瞒实际情况者，一经查实，一切后果由本人承担。我院有权取消其参加考核以及聘用资格。</w:t>
      </w:r>
    </w:p>
    <w:p>
      <w:pPr>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 四）</w:t>
      </w:r>
      <w:r>
        <w:rPr>
          <w:rFonts w:hint="eastAsia" w:ascii="方正楷体_GB2312" w:hAnsi="方正楷体_GB2312" w:eastAsia="方正楷体_GB2312" w:cs="方正楷体_GB2312"/>
          <w:sz w:val="32"/>
          <w:szCs w:val="32"/>
        </w:rPr>
        <w:t>考核</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考核工作由学院人才招聘小组会同校人事处组织实施，主要考察拟聘用人员的思想政治素质、道德品质、业务素质等情况。</w:t>
      </w:r>
    </w:p>
    <w:p>
      <w:pPr>
        <w:ind w:firstLine="320" w:firstLineChars="1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（五）</w:t>
      </w:r>
      <w:r>
        <w:rPr>
          <w:rFonts w:hint="eastAsia" w:ascii="方正楷体_GB2312" w:hAnsi="方正楷体_GB2312" w:eastAsia="方正楷体_GB2312" w:cs="方正楷体_GB2312"/>
          <w:sz w:val="32"/>
          <w:szCs w:val="32"/>
        </w:rPr>
        <w:t>公示</w:t>
      </w:r>
      <w:bookmarkStart w:id="0" w:name="_GoBack"/>
      <w:bookmarkEnd w:id="0"/>
    </w:p>
    <w:p>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根据考核综合成绩确定拟聘用人员，参照公务员录用标准进行体格检查，体检合格，经学院党政联席会议审批同意后，按规定在西南林业大学</w:t>
      </w:r>
      <w:r>
        <w:rPr>
          <w:rFonts w:hint="eastAsia" w:ascii="方正仿宋_GB2312" w:hAnsi="方正仿宋_GB2312" w:eastAsia="方正仿宋_GB2312" w:cs="方正仿宋_GB2312"/>
          <w:sz w:val="32"/>
          <w:szCs w:val="32"/>
          <w:lang w:eastAsia="zh-CN"/>
        </w:rPr>
        <w:t>园林园艺</w:t>
      </w:r>
      <w:r>
        <w:rPr>
          <w:rFonts w:hint="eastAsia" w:ascii="方正仿宋_GB2312" w:hAnsi="方正仿宋_GB2312" w:eastAsia="方正仿宋_GB2312" w:cs="方正仿宋_GB2312"/>
          <w:sz w:val="32"/>
          <w:szCs w:val="32"/>
        </w:rPr>
        <w:t>学院公告栏进行公示，公示期为5个工作日，公示期满无异议者报学校审</w:t>
      </w:r>
      <w:r>
        <w:rPr>
          <w:rFonts w:hint="eastAsia" w:ascii="方正仿宋_GB2312" w:hAnsi="方正仿宋_GB2312" w:eastAsia="方正仿宋_GB2312" w:cs="方正仿宋_GB2312"/>
          <w:sz w:val="32"/>
          <w:szCs w:val="32"/>
          <w:lang w:eastAsia="zh-CN"/>
        </w:rPr>
        <w:t>核。</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四、工作内容</w:t>
      </w:r>
    </w:p>
    <w:p>
      <w:pPr>
        <w:keepNext w:val="0"/>
        <w:keepLines w:val="0"/>
        <w:widowControl/>
        <w:suppressLineNumbers w:val="0"/>
        <w:ind w:firstLine="640" w:firstLineChars="200"/>
        <w:jc w:val="left"/>
        <w:rPr>
          <w:sz w:val="32"/>
          <w:szCs w:val="32"/>
        </w:rPr>
      </w:pPr>
      <w:r>
        <w:rPr>
          <w:rFonts w:ascii="仿宋_GB2312" w:hAnsi="仿宋_GB2312" w:eastAsia="仿宋_GB2312" w:cs="仿宋_GB2312"/>
          <w:color w:val="000000"/>
          <w:kern w:val="0"/>
          <w:sz w:val="32"/>
          <w:szCs w:val="32"/>
          <w:lang w:val="en-US" w:eastAsia="zh-CN" w:bidi="ar"/>
        </w:rPr>
        <w:t>主要从事科研行政、业务秘书、财务管理等工作</w:t>
      </w:r>
      <w:r>
        <w:rPr>
          <w:rFonts w:hint="eastAsia" w:ascii="仿宋_GB2312" w:hAnsi="仿宋_GB2312" w:eastAsia="仿宋_GB2312" w:cs="仿宋_GB2312"/>
          <w:color w:val="000000"/>
          <w:kern w:val="0"/>
          <w:sz w:val="32"/>
          <w:szCs w:val="32"/>
          <w:lang w:val="en-US" w:eastAsia="zh-CN" w:bidi="ar"/>
        </w:rPr>
        <w:t>。</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合同时限</w:t>
      </w:r>
    </w:p>
    <w:p>
      <w:pPr>
        <w:numPr>
          <w:ilvl w:val="0"/>
          <w:numId w:val="0"/>
        </w:numPr>
        <w:ind w:firstLine="320" w:firstLineChars="100"/>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color w:val="000000"/>
          <w:kern w:val="0"/>
          <w:sz w:val="32"/>
          <w:szCs w:val="32"/>
          <w:lang w:val="en-US" w:eastAsia="zh-CN" w:bidi="ar"/>
        </w:rPr>
        <w:t>科研助理岗位人员应与学校签订以完成一定工作任务为期限的劳动合同，劳动合同期限原则上不超过 1 年。</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六、薪金待遇</w:t>
      </w:r>
    </w:p>
    <w:p>
      <w:pPr>
        <w:numPr>
          <w:ilvl w:val="0"/>
          <w:numId w:val="0"/>
        </w:numPr>
        <w:ind w:firstLine="640" w:firstLineChars="200"/>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科研助理岗位的薪酬标准参照学校编外人员进行，原则上每人每月为3000元，由所在课题组根据工作任务、学历条件、科研经费预算等进行确定。</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七、管理考核</w:t>
      </w:r>
    </w:p>
    <w:p>
      <w:pPr>
        <w:keepNext w:val="0"/>
        <w:keepLines w:val="0"/>
        <w:widowControl/>
        <w:suppressLineNumbers w:val="0"/>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（一） 科研助理岗位人员应遵守国家法律法规及学校的规章制度，学院具体负责科研助理岗位职责的制订、教育培训、日常管理及考核，协议内容（含工作任务）由双方协商并在劳动合同中进行约定。不享受教师弹性工作制，实行标准工作制，寒暑假期间根据科研任务实际需要，由课题组决定工作和休假时间。科研助理岗位人员协议期满或中止协议，须提前一个月向学院提交申请，按学校规定办理离职手续。</w:t>
      </w:r>
    </w:p>
    <w:p>
      <w:pPr>
        <w:keepNext w:val="0"/>
        <w:keepLines w:val="0"/>
        <w:widowControl/>
        <w:suppressLineNumbers w:val="0"/>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color w:val="000000"/>
          <w:kern w:val="0"/>
          <w:sz w:val="32"/>
          <w:szCs w:val="32"/>
          <w:lang w:val="en-US" w:eastAsia="zh-CN" w:bidi="ar"/>
        </w:rPr>
        <w:t>（二） 课题组</w:t>
      </w:r>
      <w:r>
        <w:rPr>
          <w:rFonts w:hint="eastAsia" w:ascii="方正仿宋_GB2312" w:hAnsi="方正仿宋_GB2312" w:eastAsia="方正仿宋_GB2312" w:cs="方正仿宋_GB2312"/>
          <w:color w:val="000000"/>
          <w:kern w:val="0"/>
          <w:sz w:val="32"/>
          <w:szCs w:val="32"/>
          <w:lang w:val="en-US" w:eastAsia="zh-CN" w:bidi="ar"/>
        </w:rPr>
        <w:t xml:space="preserve">根据需要可与科研助理岗位人员签订保密协议。科研助理岗位人员对所承担的科研任务按照有关规定负有保密义务，其在受聘期间取得的科研成果属于职务成果，归学校所有。 </w:t>
      </w:r>
    </w:p>
    <w:p>
      <w:pPr>
        <w:keepNext w:val="0"/>
        <w:keepLines w:val="0"/>
        <w:widowControl/>
        <w:suppressLineNumbers w:val="0"/>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color w:val="000000"/>
          <w:kern w:val="0"/>
          <w:sz w:val="32"/>
          <w:szCs w:val="32"/>
          <w:lang w:val="en-US" w:eastAsia="zh-CN" w:bidi="ar"/>
        </w:rPr>
        <w:t>（三）</w:t>
      </w:r>
      <w:r>
        <w:rPr>
          <w:rFonts w:hint="eastAsia" w:ascii="方正仿宋_GB2312" w:hAnsi="方正仿宋_GB2312" w:eastAsia="方正仿宋_GB2312" w:cs="方正仿宋_GB2312"/>
          <w:b/>
          <w:bCs/>
          <w:color w:val="000000"/>
          <w:kern w:val="0"/>
          <w:sz w:val="32"/>
          <w:szCs w:val="32"/>
          <w:lang w:val="en-US" w:eastAsia="zh-CN" w:bidi="ar"/>
        </w:rPr>
        <w:t xml:space="preserve"> </w:t>
      </w:r>
      <w:r>
        <w:rPr>
          <w:rFonts w:hint="eastAsia" w:ascii="方正仿宋_GB2312" w:hAnsi="方正仿宋_GB2312" w:eastAsia="方正仿宋_GB2312" w:cs="方正仿宋_GB2312"/>
          <w:color w:val="000000"/>
          <w:kern w:val="0"/>
          <w:sz w:val="32"/>
          <w:szCs w:val="32"/>
          <w:lang w:val="en-US" w:eastAsia="zh-CN" w:bidi="ar"/>
        </w:rPr>
        <w:t xml:space="preserve">科研助理岗位人员在学校工作期间，科研成果显著、表现突出、考核优秀，并符合当年学校事业编制公开招聘工作人员岗位要求的，通过公开招聘，可择优聘用。 </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八、报名联系人信息</w:t>
      </w:r>
    </w:p>
    <w:p>
      <w:pPr>
        <w:numPr>
          <w:ilvl w:val="0"/>
          <w:numId w:val="0"/>
        </w:num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联系人：王明蓉老师              电  话：0871-63863023</w:t>
      </w:r>
    </w:p>
    <w:p>
      <w:pPr>
        <w:numPr>
          <w:ilvl w:val="0"/>
          <w:numId w:val="0"/>
        </w:numPr>
        <w:ind w:firstLine="640" w:firstLineChars="200"/>
        <w:rPr>
          <w:rFonts w:hint="default" w:ascii="方正公文小标宋" w:hAnsi="方正公文小标宋" w:eastAsia="方正公文小标宋" w:cs="方正公文小标宋"/>
          <w:sz w:val="36"/>
          <w:szCs w:val="36"/>
          <w:lang w:val="en-US" w:eastAsia="zh-CN"/>
        </w:rPr>
      </w:pPr>
      <w:r>
        <w:rPr>
          <w:rFonts w:hint="eastAsia" w:ascii="方正仿宋_GB2312" w:hAnsi="方正仿宋_GB2312" w:eastAsia="方正仿宋_GB2312" w:cs="方正仿宋_GB2312"/>
          <w:sz w:val="32"/>
          <w:szCs w:val="32"/>
          <w:lang w:val="en-US" w:eastAsia="zh-CN"/>
        </w:rPr>
        <w:t xml:space="preserve">邮箱号: bswmr@163.com. </w:t>
      </w:r>
      <w:r>
        <w:rPr>
          <w:rFonts w:hint="eastAsia" w:ascii="黑体" w:hAnsi="黑体" w:eastAsia="黑体" w:cs="黑体"/>
          <w:sz w:val="32"/>
          <w:szCs w:val="32"/>
          <w:lang w:val="en-US" w:eastAsia="zh-CN"/>
        </w:rPr>
        <w:t xml:space="preserve">   </w:t>
      </w:r>
    </w:p>
    <w:p>
      <w:pPr>
        <w:numPr>
          <w:ilvl w:val="0"/>
          <w:numId w:val="0"/>
        </w:numPr>
        <w:ind w:left="720" w:leftChars="0"/>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 xml:space="preserve">                               </w:t>
      </w:r>
    </w:p>
    <w:p>
      <w:pPr>
        <w:numPr>
          <w:ilvl w:val="0"/>
          <w:numId w:val="0"/>
        </w:numPr>
        <w:ind w:firstLine="6120" w:firstLineChars="1700"/>
        <w:rPr>
          <w:rFonts w:hint="eastAsia" w:ascii="方正仿宋_GB2312" w:hAnsi="方正仿宋_GB2312" w:eastAsia="方正仿宋_GB2312" w:cs="方正仿宋_GB2312"/>
          <w:sz w:val="32"/>
          <w:szCs w:val="32"/>
          <w:lang w:val="en-US" w:eastAsia="zh-CN"/>
        </w:rPr>
      </w:pPr>
      <w:r>
        <w:rPr>
          <w:rFonts w:hint="eastAsia" w:ascii="方正公文小标宋" w:hAnsi="方正公文小标宋" w:eastAsia="方正公文小标宋" w:cs="方正公文小标宋"/>
          <w:sz w:val="36"/>
          <w:szCs w:val="36"/>
          <w:lang w:val="en-US" w:eastAsia="zh-CN"/>
        </w:rPr>
        <w:t xml:space="preserve"> </w:t>
      </w:r>
      <w:r>
        <w:rPr>
          <w:rFonts w:hint="eastAsia" w:ascii="方正仿宋_GB2312" w:hAnsi="方正仿宋_GB2312" w:eastAsia="方正仿宋_GB2312" w:cs="方正仿宋_GB2312"/>
          <w:sz w:val="32"/>
          <w:szCs w:val="32"/>
          <w:lang w:val="en-US" w:eastAsia="zh-CN"/>
        </w:rPr>
        <w:t>园林园艺学院</w:t>
      </w:r>
    </w:p>
    <w:p>
      <w:pPr>
        <w:numPr>
          <w:ilvl w:val="0"/>
          <w:numId w:val="0"/>
        </w:numPr>
        <w:ind w:left="720" w:leftChars="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2022年6月27日</w:t>
      </w:r>
    </w:p>
    <w:p>
      <w:pPr>
        <w:numPr>
          <w:ilvl w:val="0"/>
          <w:numId w:val="0"/>
        </w:numPr>
        <w:ind w:left="720" w:leftChars="0"/>
        <w:rPr>
          <w:rFonts w:hint="eastAsia" w:ascii="方正仿宋_GB2312" w:hAnsi="方正仿宋_GB2312" w:eastAsia="方正仿宋_GB2312" w:cs="方正仿宋_GB2312"/>
          <w:sz w:val="32"/>
          <w:szCs w:val="32"/>
          <w:lang w:val="en-US" w:eastAsia="zh-CN"/>
        </w:rPr>
      </w:pPr>
    </w:p>
    <w:p>
      <w:pPr>
        <w:numPr>
          <w:ilvl w:val="0"/>
          <w:numId w:val="0"/>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附：园林园艺学院2022年科研助理配备计划</w:t>
      </w:r>
    </w:p>
    <w:p>
      <w:pPr>
        <w:numPr>
          <w:ilvl w:val="0"/>
          <w:numId w:val="0"/>
        </w:numPr>
        <w:rPr>
          <w:rFonts w:hint="eastAsia" w:ascii="方正仿宋_GB2312" w:hAnsi="方正仿宋_GB2312" w:eastAsia="方正仿宋_GB2312" w:cs="方正仿宋_GB2312"/>
          <w:sz w:val="32"/>
          <w:szCs w:val="32"/>
          <w:lang w:val="en-US" w:eastAsia="zh-CN"/>
        </w:rPr>
      </w:pPr>
    </w:p>
    <w:tbl>
      <w:tblPr>
        <w:tblStyle w:val="2"/>
        <w:tblW w:w="10944"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92"/>
        <w:gridCol w:w="1236"/>
        <w:gridCol w:w="1380"/>
        <w:gridCol w:w="96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0" w:type="dxa"/>
            <w:tcBorders>
              <w:tl2br w:val="nil"/>
              <w:tr2bl w:val="nil"/>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学院</w:t>
            </w:r>
          </w:p>
        </w:tc>
        <w:tc>
          <w:tcPr>
            <w:tcW w:w="1092" w:type="dxa"/>
            <w:tcBorders>
              <w:tl2br w:val="nil"/>
              <w:tr2bl w:val="nil"/>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需求岗位总数量（个）</w:t>
            </w:r>
          </w:p>
        </w:tc>
        <w:tc>
          <w:tcPr>
            <w:tcW w:w="1236" w:type="dxa"/>
            <w:tcBorders>
              <w:tl2br w:val="nil"/>
              <w:tr2bl w:val="nil"/>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项目组负责人*</w:t>
            </w:r>
          </w:p>
        </w:tc>
        <w:tc>
          <w:tcPr>
            <w:tcW w:w="1380" w:type="dxa"/>
            <w:tcBorders>
              <w:tl2br w:val="nil"/>
              <w:tr2bl w:val="nil"/>
            </w:tcBorders>
            <w:shd w:val="clear" w:color="auto" w:fill="auto"/>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lang w:eastAsia="zh-CN"/>
              </w:rPr>
              <w:t>联系电话</w:t>
            </w:r>
          </w:p>
        </w:tc>
        <w:tc>
          <w:tcPr>
            <w:tcW w:w="960" w:type="dxa"/>
            <w:tcBorders>
              <w:tl2br w:val="nil"/>
              <w:tr2bl w:val="nil"/>
            </w:tcBorders>
            <w:shd w:val="clear" w:color="auto" w:fill="auto"/>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rPr>
              <w:t>配备岗位数量（个）</w:t>
            </w:r>
          </w:p>
        </w:tc>
        <w:tc>
          <w:tcPr>
            <w:tcW w:w="5316" w:type="dxa"/>
            <w:tcBorders>
              <w:tl2br w:val="nil"/>
              <w:tr2bl w:val="nil"/>
            </w:tcBorders>
            <w:shd w:val="clear" w:color="auto" w:fill="auto"/>
            <w:noWrap/>
            <w:vAlign w:val="center"/>
          </w:tcPr>
          <w:p>
            <w:pPr>
              <w:widowControl/>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22"/>
                <w:lang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0" w:type="dxa"/>
            <w:vMerge w:val="restart"/>
            <w:tcBorders>
              <w:tl2br w:val="nil"/>
              <w:tr2bl w:val="nil"/>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园林园艺学院</w:t>
            </w:r>
          </w:p>
        </w:tc>
        <w:tc>
          <w:tcPr>
            <w:tcW w:w="1092" w:type="dxa"/>
            <w:vMerge w:val="restart"/>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lang w:eastAsia="zh-CN"/>
              </w:rPr>
            </w:pPr>
            <w:r>
              <w:rPr>
                <w:rFonts w:hint="eastAsia" w:ascii="仿宋_GB2312" w:hAnsi="Calibri" w:eastAsia="仿宋_GB2312" w:cs="Calibri"/>
                <w:color w:val="000000"/>
                <w:kern w:val="0"/>
                <w:sz w:val="20"/>
                <w:szCs w:val="20"/>
                <w:lang w:val="en-US" w:eastAsia="zh-CN"/>
              </w:rPr>
              <w:t>6</w:t>
            </w:r>
          </w:p>
        </w:tc>
        <w:tc>
          <w:tcPr>
            <w:tcW w:w="1236" w:type="dxa"/>
            <w:tcBorders>
              <w:tl2br w:val="nil"/>
              <w:tr2bl w:val="nil"/>
            </w:tcBorders>
            <w:shd w:val="clear" w:color="auto" w:fill="auto"/>
            <w:vAlign w:val="center"/>
          </w:tcPr>
          <w:p>
            <w:pPr>
              <w:widowControl/>
              <w:jc w:val="left"/>
              <w:rPr>
                <w:rFonts w:hint="eastAsia"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1</w:t>
            </w:r>
            <w:r>
              <w:rPr>
                <w:rFonts w:hint="eastAsia" w:ascii="仿宋_GB2312" w:hAnsi="宋体" w:eastAsia="仿宋_GB2312" w:cs="Times New Roman"/>
                <w:color w:val="000000"/>
                <w:kern w:val="0"/>
                <w:sz w:val="20"/>
                <w:szCs w:val="20"/>
              </w:rPr>
              <w:t>、王澍</w:t>
            </w:r>
          </w:p>
        </w:tc>
        <w:tc>
          <w:tcPr>
            <w:tcW w:w="1380" w:type="dxa"/>
            <w:tcBorders>
              <w:tl2br w:val="nil"/>
              <w:tr2bl w:val="nil"/>
            </w:tcBorders>
            <w:shd w:val="clear" w:color="auto" w:fill="auto"/>
            <w:vAlign w:val="center"/>
          </w:tcPr>
          <w:p>
            <w:pPr>
              <w:widowControl/>
              <w:jc w:val="center"/>
              <w:rPr>
                <w:rFonts w:hint="eastAsia"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18788178809</w:t>
            </w:r>
          </w:p>
        </w:tc>
        <w:tc>
          <w:tcPr>
            <w:tcW w:w="960" w:type="dxa"/>
            <w:tcBorders>
              <w:tl2br w:val="nil"/>
              <w:tr2bl w:val="nil"/>
            </w:tcBorders>
            <w:shd w:val="clear" w:color="auto" w:fill="auto"/>
            <w:vAlign w:val="center"/>
          </w:tcPr>
          <w:p>
            <w:pPr>
              <w:widowControl/>
              <w:jc w:val="center"/>
              <w:rPr>
                <w:rFonts w:hint="eastAsia" w:ascii="仿宋_GB2312" w:hAnsi="Times New Roman" w:eastAsia="仿宋_GB2312" w:cs="Times New Roman"/>
                <w:color w:val="000000"/>
                <w:kern w:val="0"/>
                <w:sz w:val="20"/>
                <w:szCs w:val="20"/>
                <w:lang w:eastAsia="zh-CN"/>
              </w:rPr>
            </w:pPr>
            <w:r>
              <w:rPr>
                <w:rFonts w:hint="eastAsia" w:ascii="仿宋_GB2312" w:hAnsi="Times New Roman" w:eastAsia="仿宋_GB2312" w:cs="Times New Roman"/>
                <w:color w:val="000000"/>
                <w:kern w:val="0"/>
                <w:sz w:val="20"/>
                <w:szCs w:val="20"/>
              </w:rPr>
              <w:t>1</w:t>
            </w:r>
          </w:p>
        </w:tc>
        <w:tc>
          <w:tcPr>
            <w:tcW w:w="5316" w:type="dxa"/>
            <w:tcBorders>
              <w:tl2br w:val="nil"/>
              <w:tr2bl w:val="nil"/>
            </w:tcBorders>
            <w:shd w:val="clear" w:color="auto" w:fill="auto"/>
            <w:noWrap/>
            <w:vAlign w:val="center"/>
          </w:tcPr>
          <w:p>
            <w:pPr>
              <w:widowControl/>
              <w:jc w:val="left"/>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对土壤温室气体较了解，对</w:t>
            </w:r>
            <w:r>
              <w:rPr>
                <w:rFonts w:hint="eastAsia" w:ascii="仿宋_GB2312" w:hAnsi="宋体" w:eastAsia="仿宋_GB2312" w:cs="宋体"/>
                <w:color w:val="000000"/>
                <w:kern w:val="0"/>
                <w:sz w:val="22"/>
                <w:lang w:val="en-US" w:eastAsia="zh-CN"/>
              </w:rPr>
              <w:t>SCI写作有一定基本功。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0" w:type="dxa"/>
            <w:vMerge w:val="continue"/>
            <w:tcBorders>
              <w:tl2br w:val="nil"/>
              <w:tr2bl w:val="nil"/>
            </w:tcBorders>
            <w:vAlign w:val="center"/>
          </w:tcPr>
          <w:p>
            <w:pPr>
              <w:widowControl/>
              <w:jc w:val="left"/>
              <w:rPr>
                <w:rFonts w:hint="eastAsia" w:ascii="仿宋_GB2312" w:hAnsi="宋体" w:eastAsia="仿宋_GB2312" w:cs="宋体"/>
                <w:color w:val="000000"/>
                <w:kern w:val="0"/>
                <w:sz w:val="20"/>
                <w:szCs w:val="20"/>
              </w:rPr>
            </w:pPr>
          </w:p>
        </w:tc>
        <w:tc>
          <w:tcPr>
            <w:tcW w:w="1092" w:type="dxa"/>
            <w:vMerge w:val="continue"/>
            <w:tcBorders>
              <w:tl2br w:val="nil"/>
              <w:tr2bl w:val="nil"/>
            </w:tcBorders>
            <w:vAlign w:val="center"/>
          </w:tcPr>
          <w:p>
            <w:pPr>
              <w:widowControl/>
              <w:jc w:val="left"/>
              <w:rPr>
                <w:rFonts w:hint="eastAsia" w:ascii="仿宋_GB2312" w:hAnsi="Calibri" w:eastAsia="仿宋_GB2312" w:cs="Calibri"/>
                <w:color w:val="000000"/>
                <w:kern w:val="0"/>
                <w:sz w:val="20"/>
                <w:szCs w:val="20"/>
              </w:rPr>
            </w:pPr>
          </w:p>
        </w:tc>
        <w:tc>
          <w:tcPr>
            <w:tcW w:w="1236" w:type="dxa"/>
            <w:tcBorders>
              <w:tl2br w:val="nil"/>
              <w:tr2bl w:val="nil"/>
            </w:tcBorders>
            <w:shd w:val="clear" w:color="auto" w:fill="auto"/>
            <w:vAlign w:val="center"/>
          </w:tcPr>
          <w:p>
            <w:pPr>
              <w:widowControl/>
              <w:jc w:val="left"/>
              <w:rPr>
                <w:rFonts w:hint="eastAsia"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2</w:t>
            </w:r>
            <w:r>
              <w:rPr>
                <w:rFonts w:hint="eastAsia" w:ascii="仿宋_GB2312" w:hAnsi="宋体" w:eastAsia="仿宋_GB2312" w:cs="Times New Roman"/>
                <w:color w:val="000000"/>
                <w:kern w:val="0"/>
                <w:sz w:val="20"/>
                <w:szCs w:val="20"/>
              </w:rPr>
              <w:t>、陈龙清</w:t>
            </w:r>
          </w:p>
        </w:tc>
        <w:tc>
          <w:tcPr>
            <w:tcW w:w="1380" w:type="dxa"/>
            <w:tcBorders>
              <w:tl2br w:val="nil"/>
              <w:tr2bl w:val="nil"/>
            </w:tcBorders>
            <w:shd w:val="clear" w:color="auto" w:fill="auto"/>
            <w:vAlign w:val="center"/>
          </w:tcPr>
          <w:p>
            <w:pPr>
              <w:widowControl/>
              <w:jc w:val="center"/>
              <w:rPr>
                <w:rFonts w:hint="eastAsia"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13099925286</w:t>
            </w:r>
          </w:p>
        </w:tc>
        <w:tc>
          <w:tcPr>
            <w:tcW w:w="960" w:type="dxa"/>
            <w:tcBorders>
              <w:tl2br w:val="nil"/>
              <w:tr2bl w:val="nil"/>
            </w:tcBorders>
            <w:shd w:val="clear" w:color="auto" w:fill="auto"/>
            <w:vAlign w:val="center"/>
          </w:tcPr>
          <w:p>
            <w:pPr>
              <w:widowControl/>
              <w:jc w:val="center"/>
              <w:rPr>
                <w:rFonts w:hint="eastAsia"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1</w:t>
            </w:r>
          </w:p>
        </w:tc>
        <w:tc>
          <w:tcPr>
            <w:tcW w:w="5316" w:type="dxa"/>
            <w:tcBorders>
              <w:tl2br w:val="nil"/>
              <w:tr2bl w:val="nil"/>
            </w:tcBorders>
            <w:shd w:val="clear" w:color="auto" w:fill="auto"/>
            <w:noWrap/>
            <w:vAlign w:val="center"/>
          </w:tcPr>
          <w:p>
            <w:pPr>
              <w:widowControl/>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对组织培养技术和生物信息学分析有一定了解者优先。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0" w:type="dxa"/>
            <w:vMerge w:val="continue"/>
            <w:tcBorders>
              <w:tl2br w:val="nil"/>
              <w:tr2bl w:val="nil"/>
            </w:tcBorders>
            <w:vAlign w:val="center"/>
          </w:tcPr>
          <w:p>
            <w:pPr>
              <w:widowControl/>
              <w:jc w:val="left"/>
              <w:rPr>
                <w:rFonts w:hint="eastAsia" w:ascii="仿宋_GB2312" w:hAnsi="宋体" w:eastAsia="仿宋_GB2312" w:cs="宋体"/>
                <w:color w:val="000000"/>
                <w:kern w:val="0"/>
                <w:sz w:val="20"/>
                <w:szCs w:val="20"/>
              </w:rPr>
            </w:pPr>
          </w:p>
        </w:tc>
        <w:tc>
          <w:tcPr>
            <w:tcW w:w="1092" w:type="dxa"/>
            <w:vMerge w:val="continue"/>
            <w:tcBorders>
              <w:tl2br w:val="nil"/>
              <w:tr2bl w:val="nil"/>
            </w:tcBorders>
            <w:vAlign w:val="center"/>
          </w:tcPr>
          <w:p>
            <w:pPr>
              <w:widowControl/>
              <w:jc w:val="left"/>
              <w:rPr>
                <w:rFonts w:hint="eastAsia" w:ascii="仿宋_GB2312" w:hAnsi="Calibri" w:eastAsia="仿宋_GB2312" w:cs="Calibri"/>
                <w:color w:val="000000"/>
                <w:kern w:val="0"/>
                <w:sz w:val="20"/>
                <w:szCs w:val="20"/>
              </w:rPr>
            </w:pPr>
          </w:p>
        </w:tc>
        <w:tc>
          <w:tcPr>
            <w:tcW w:w="1236" w:type="dxa"/>
            <w:tcBorders>
              <w:tl2br w:val="nil"/>
              <w:tr2bl w:val="nil"/>
            </w:tcBorders>
            <w:shd w:val="clear" w:color="auto" w:fill="auto"/>
            <w:vAlign w:val="center"/>
          </w:tcPr>
          <w:p>
            <w:pPr>
              <w:widowControl/>
              <w:jc w:val="left"/>
              <w:rPr>
                <w:rFonts w:hint="eastAsia" w:ascii="仿宋_GB2312" w:hAnsi="Calibri" w:eastAsia="仿宋_GB2312" w:cs="Calibri"/>
                <w:color w:val="000000"/>
                <w:kern w:val="0"/>
                <w:sz w:val="20"/>
                <w:szCs w:val="20"/>
              </w:rPr>
            </w:pPr>
            <w:r>
              <w:rPr>
                <w:rFonts w:hint="eastAsia" w:ascii="仿宋_GB2312" w:hAnsi="宋体" w:eastAsia="仿宋_GB2312" w:cs="Calibri"/>
                <w:color w:val="000000"/>
                <w:kern w:val="0"/>
                <w:sz w:val="20"/>
                <w:szCs w:val="20"/>
                <w:lang w:val="en-US" w:eastAsia="zh-CN"/>
              </w:rPr>
              <w:t>3</w:t>
            </w:r>
            <w:r>
              <w:rPr>
                <w:rFonts w:hint="eastAsia" w:ascii="仿宋_GB2312" w:hAnsi="宋体" w:eastAsia="仿宋_GB2312" w:cs="Calibri"/>
                <w:color w:val="000000"/>
                <w:kern w:val="0"/>
                <w:sz w:val="20"/>
                <w:szCs w:val="20"/>
              </w:rPr>
              <w:t>、辛培尧</w:t>
            </w:r>
          </w:p>
        </w:tc>
        <w:tc>
          <w:tcPr>
            <w:tcW w:w="1380" w:type="dxa"/>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rPr>
            </w:pPr>
            <w:r>
              <w:rPr>
                <w:rFonts w:hint="eastAsia" w:ascii="仿宋_GB2312" w:hAnsi="Calibri" w:eastAsia="仿宋_GB2312" w:cs="Calibri"/>
                <w:color w:val="000000"/>
                <w:kern w:val="0"/>
                <w:sz w:val="20"/>
                <w:szCs w:val="20"/>
              </w:rPr>
              <w:t>18988096326</w:t>
            </w:r>
          </w:p>
        </w:tc>
        <w:tc>
          <w:tcPr>
            <w:tcW w:w="960" w:type="dxa"/>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lang w:eastAsia="zh-CN"/>
              </w:rPr>
            </w:pPr>
            <w:r>
              <w:rPr>
                <w:rFonts w:hint="eastAsia" w:ascii="仿宋_GB2312" w:hAnsi="Calibri" w:eastAsia="仿宋_GB2312" w:cs="Calibri"/>
                <w:color w:val="000000"/>
                <w:kern w:val="0"/>
                <w:sz w:val="20"/>
                <w:szCs w:val="20"/>
                <w:lang w:val="en-US" w:eastAsia="zh-CN"/>
              </w:rPr>
              <w:t>1</w:t>
            </w:r>
          </w:p>
        </w:tc>
        <w:tc>
          <w:tcPr>
            <w:tcW w:w="5316" w:type="dxa"/>
            <w:tcBorders>
              <w:tl2br w:val="nil"/>
              <w:tr2bl w:val="nil"/>
            </w:tcBorders>
            <w:shd w:val="clear" w:color="auto" w:fill="auto"/>
            <w:noWrap/>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对植物基因组分析有一定的基础。遗传育种的相关理论。有组织培养经验者优先。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0" w:type="dxa"/>
            <w:vMerge w:val="continue"/>
            <w:tcBorders>
              <w:tl2br w:val="nil"/>
              <w:tr2bl w:val="nil"/>
            </w:tcBorders>
            <w:vAlign w:val="center"/>
          </w:tcPr>
          <w:p>
            <w:pPr>
              <w:widowControl/>
              <w:jc w:val="left"/>
              <w:rPr>
                <w:rFonts w:hint="eastAsia" w:ascii="仿宋_GB2312" w:hAnsi="宋体" w:eastAsia="仿宋_GB2312" w:cs="宋体"/>
                <w:color w:val="000000"/>
                <w:kern w:val="0"/>
                <w:sz w:val="20"/>
                <w:szCs w:val="20"/>
              </w:rPr>
            </w:pPr>
          </w:p>
        </w:tc>
        <w:tc>
          <w:tcPr>
            <w:tcW w:w="1092" w:type="dxa"/>
            <w:vMerge w:val="continue"/>
            <w:tcBorders>
              <w:tl2br w:val="nil"/>
              <w:tr2bl w:val="nil"/>
            </w:tcBorders>
            <w:vAlign w:val="center"/>
          </w:tcPr>
          <w:p>
            <w:pPr>
              <w:widowControl/>
              <w:jc w:val="left"/>
              <w:rPr>
                <w:rFonts w:hint="eastAsia" w:ascii="仿宋_GB2312" w:hAnsi="Calibri" w:eastAsia="仿宋_GB2312" w:cs="Calibri"/>
                <w:color w:val="000000"/>
                <w:kern w:val="0"/>
                <w:sz w:val="20"/>
                <w:szCs w:val="20"/>
              </w:rPr>
            </w:pPr>
          </w:p>
        </w:tc>
        <w:tc>
          <w:tcPr>
            <w:tcW w:w="1236" w:type="dxa"/>
            <w:tcBorders>
              <w:tl2br w:val="nil"/>
              <w:tr2bl w:val="nil"/>
            </w:tcBorders>
            <w:shd w:val="clear" w:color="auto" w:fill="auto"/>
            <w:vAlign w:val="center"/>
          </w:tcPr>
          <w:p>
            <w:pPr>
              <w:widowControl/>
              <w:jc w:val="left"/>
              <w:rPr>
                <w:rFonts w:hint="eastAsia" w:ascii="仿宋_GB2312" w:hAnsi="Calibri" w:eastAsia="仿宋_GB2312" w:cs="Calibri"/>
                <w:color w:val="000000"/>
                <w:kern w:val="0"/>
                <w:sz w:val="20"/>
                <w:szCs w:val="20"/>
              </w:rPr>
            </w:pPr>
            <w:r>
              <w:rPr>
                <w:rFonts w:hint="eastAsia" w:ascii="仿宋_GB2312" w:hAnsi="宋体" w:eastAsia="仿宋_GB2312" w:cs="Calibri"/>
                <w:color w:val="000000"/>
                <w:kern w:val="0"/>
                <w:sz w:val="20"/>
                <w:szCs w:val="20"/>
                <w:lang w:val="en-US" w:eastAsia="zh-CN"/>
              </w:rPr>
              <w:t>4</w:t>
            </w:r>
            <w:r>
              <w:rPr>
                <w:rFonts w:hint="eastAsia" w:ascii="仿宋_GB2312" w:hAnsi="宋体" w:eastAsia="仿宋_GB2312" w:cs="Calibri"/>
                <w:color w:val="000000"/>
                <w:kern w:val="0"/>
                <w:sz w:val="20"/>
                <w:szCs w:val="20"/>
              </w:rPr>
              <w:t>、孙正海</w:t>
            </w:r>
          </w:p>
        </w:tc>
        <w:tc>
          <w:tcPr>
            <w:tcW w:w="1380" w:type="dxa"/>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rPr>
            </w:pPr>
            <w:r>
              <w:rPr>
                <w:rFonts w:hint="eastAsia" w:ascii="仿宋_GB2312" w:hAnsi="Calibri" w:eastAsia="仿宋_GB2312" w:cs="Calibri"/>
                <w:color w:val="000000"/>
                <w:kern w:val="0"/>
                <w:sz w:val="20"/>
                <w:szCs w:val="20"/>
              </w:rPr>
              <w:t>13888698405</w:t>
            </w:r>
          </w:p>
        </w:tc>
        <w:tc>
          <w:tcPr>
            <w:tcW w:w="960" w:type="dxa"/>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rPr>
            </w:pPr>
            <w:r>
              <w:rPr>
                <w:rFonts w:hint="eastAsia" w:ascii="仿宋_GB2312" w:hAnsi="Calibri" w:eastAsia="仿宋_GB2312" w:cs="Calibri"/>
                <w:color w:val="000000"/>
                <w:kern w:val="0"/>
                <w:sz w:val="20"/>
                <w:szCs w:val="20"/>
              </w:rPr>
              <w:t>1</w:t>
            </w:r>
          </w:p>
        </w:tc>
        <w:tc>
          <w:tcPr>
            <w:tcW w:w="5316" w:type="dxa"/>
            <w:tcBorders>
              <w:tl2br w:val="nil"/>
              <w:tr2bl w:val="nil"/>
            </w:tcBorders>
            <w:shd w:val="clear" w:color="auto" w:fill="auto"/>
            <w:noWrap/>
            <w:vAlign w:val="center"/>
          </w:tcPr>
          <w:p>
            <w:pPr>
              <w:widowControl/>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对植物基因组分析有一定的基础。遗传育种的相关理论。有组织培养经验者优先。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0" w:type="dxa"/>
            <w:vMerge w:val="continue"/>
            <w:tcBorders>
              <w:tl2br w:val="nil"/>
              <w:tr2bl w:val="nil"/>
            </w:tcBorders>
            <w:vAlign w:val="center"/>
          </w:tcPr>
          <w:p>
            <w:pPr>
              <w:widowControl/>
              <w:jc w:val="left"/>
              <w:rPr>
                <w:rFonts w:hint="eastAsia" w:ascii="仿宋_GB2312" w:hAnsi="宋体" w:eastAsia="仿宋_GB2312" w:cs="宋体"/>
                <w:color w:val="000000"/>
                <w:kern w:val="0"/>
                <w:sz w:val="20"/>
                <w:szCs w:val="20"/>
              </w:rPr>
            </w:pPr>
          </w:p>
        </w:tc>
        <w:tc>
          <w:tcPr>
            <w:tcW w:w="1092" w:type="dxa"/>
            <w:vMerge w:val="continue"/>
            <w:tcBorders>
              <w:tl2br w:val="nil"/>
              <w:tr2bl w:val="nil"/>
            </w:tcBorders>
            <w:vAlign w:val="center"/>
          </w:tcPr>
          <w:p>
            <w:pPr>
              <w:widowControl/>
              <w:jc w:val="left"/>
              <w:rPr>
                <w:rFonts w:hint="eastAsia" w:ascii="仿宋_GB2312" w:hAnsi="Calibri" w:eastAsia="仿宋_GB2312" w:cs="Calibri"/>
                <w:color w:val="000000"/>
                <w:kern w:val="0"/>
                <w:sz w:val="20"/>
                <w:szCs w:val="20"/>
              </w:rPr>
            </w:pPr>
          </w:p>
        </w:tc>
        <w:tc>
          <w:tcPr>
            <w:tcW w:w="1236" w:type="dxa"/>
            <w:tcBorders>
              <w:tl2br w:val="nil"/>
              <w:tr2bl w:val="nil"/>
            </w:tcBorders>
            <w:shd w:val="clear" w:color="auto" w:fill="auto"/>
            <w:vAlign w:val="center"/>
          </w:tcPr>
          <w:p>
            <w:pPr>
              <w:widowControl/>
              <w:jc w:val="left"/>
              <w:rPr>
                <w:rFonts w:hint="eastAsia" w:ascii="仿宋_GB2312" w:hAnsi="Calibri" w:eastAsia="仿宋_GB2312" w:cs="Calibri"/>
                <w:color w:val="000000"/>
                <w:kern w:val="0"/>
                <w:sz w:val="20"/>
                <w:szCs w:val="20"/>
              </w:rPr>
            </w:pPr>
            <w:r>
              <w:rPr>
                <w:rFonts w:hint="eastAsia" w:ascii="仿宋_GB2312" w:hAnsi="宋体" w:eastAsia="仿宋_GB2312" w:cs="Calibri"/>
                <w:color w:val="000000"/>
                <w:kern w:val="0"/>
                <w:sz w:val="20"/>
                <w:szCs w:val="20"/>
                <w:lang w:val="en-US" w:eastAsia="zh-CN"/>
              </w:rPr>
              <w:t>5</w:t>
            </w:r>
            <w:r>
              <w:rPr>
                <w:rFonts w:hint="eastAsia" w:ascii="仿宋_GB2312" w:hAnsi="宋体" w:eastAsia="仿宋_GB2312" w:cs="Calibri"/>
                <w:color w:val="000000"/>
                <w:kern w:val="0"/>
                <w:sz w:val="20"/>
                <w:szCs w:val="20"/>
              </w:rPr>
              <w:t>、刘娟娟</w:t>
            </w:r>
          </w:p>
        </w:tc>
        <w:tc>
          <w:tcPr>
            <w:tcW w:w="1380" w:type="dxa"/>
            <w:tcBorders>
              <w:tl2br w:val="nil"/>
              <w:tr2bl w:val="nil"/>
            </w:tcBorders>
            <w:shd w:val="clear" w:color="auto" w:fill="auto"/>
            <w:vAlign w:val="center"/>
          </w:tcPr>
          <w:p>
            <w:pPr>
              <w:widowControl/>
              <w:jc w:val="center"/>
              <w:rPr>
                <w:rFonts w:hint="default" w:ascii="仿宋_GB2312" w:hAnsi="Calibri" w:eastAsia="仿宋_GB2312" w:cs="Calibri"/>
                <w:color w:val="000000"/>
                <w:kern w:val="0"/>
                <w:sz w:val="20"/>
                <w:szCs w:val="20"/>
                <w:lang w:val="en-US" w:eastAsia="zh-CN"/>
              </w:rPr>
            </w:pPr>
            <w:r>
              <w:rPr>
                <w:rFonts w:hint="eastAsia" w:ascii="仿宋_GB2312" w:hAnsi="Calibri" w:eastAsia="仿宋_GB2312" w:cs="Calibri"/>
                <w:color w:val="000000"/>
                <w:kern w:val="0"/>
                <w:sz w:val="20"/>
                <w:szCs w:val="20"/>
                <w:lang w:val="en-US" w:eastAsia="zh-CN"/>
              </w:rPr>
              <w:t>13607177485</w:t>
            </w:r>
          </w:p>
        </w:tc>
        <w:tc>
          <w:tcPr>
            <w:tcW w:w="960" w:type="dxa"/>
            <w:tcBorders>
              <w:tl2br w:val="nil"/>
              <w:tr2bl w:val="nil"/>
            </w:tcBorders>
            <w:shd w:val="clear" w:color="auto" w:fill="auto"/>
            <w:vAlign w:val="center"/>
          </w:tcPr>
          <w:p>
            <w:pPr>
              <w:widowControl/>
              <w:jc w:val="center"/>
              <w:rPr>
                <w:rFonts w:hint="eastAsia" w:ascii="仿宋_GB2312" w:hAnsi="Calibri" w:eastAsia="仿宋_GB2312" w:cs="Calibri"/>
                <w:color w:val="000000"/>
                <w:kern w:val="0"/>
                <w:sz w:val="20"/>
                <w:szCs w:val="20"/>
              </w:rPr>
            </w:pPr>
            <w:r>
              <w:rPr>
                <w:rFonts w:hint="eastAsia" w:ascii="仿宋_GB2312" w:hAnsi="Calibri" w:eastAsia="仿宋_GB2312" w:cs="Calibri"/>
                <w:color w:val="000000"/>
                <w:kern w:val="0"/>
                <w:sz w:val="20"/>
                <w:szCs w:val="20"/>
              </w:rPr>
              <w:t>2</w:t>
            </w:r>
          </w:p>
        </w:tc>
        <w:tc>
          <w:tcPr>
            <w:tcW w:w="5316" w:type="dxa"/>
            <w:tcBorders>
              <w:tl2br w:val="nil"/>
              <w:tr2bl w:val="nil"/>
            </w:tcBorders>
            <w:shd w:val="clear" w:color="auto" w:fill="auto"/>
            <w:noWrap/>
            <w:vAlign w:val="center"/>
          </w:tcPr>
          <w:p>
            <w:pPr>
              <w:widowControl/>
              <w:jc w:val="left"/>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能协助项目组做</w:t>
            </w:r>
            <w:r>
              <w:rPr>
                <w:rFonts w:hint="eastAsia" w:ascii="仿宋_GB2312" w:hAnsi="宋体" w:eastAsia="仿宋_GB2312" w:cs="宋体"/>
                <w:color w:val="000000"/>
                <w:kern w:val="0"/>
                <w:sz w:val="22"/>
              </w:rPr>
              <w:t>传统园林史料收集、整理</w:t>
            </w:r>
            <w:r>
              <w:rPr>
                <w:rFonts w:hint="eastAsia" w:ascii="仿宋_GB2312" w:hAnsi="宋体" w:eastAsia="仿宋_GB2312" w:cs="宋体"/>
                <w:color w:val="000000"/>
                <w:kern w:val="0"/>
                <w:sz w:val="22"/>
                <w:lang w:eastAsia="zh-CN"/>
              </w:rPr>
              <w:t>及部分</w:t>
            </w:r>
            <w:r>
              <w:rPr>
                <w:rFonts w:hint="eastAsia" w:ascii="仿宋_GB2312" w:hAnsi="宋体" w:eastAsia="仿宋_GB2312" w:cs="宋体"/>
                <w:color w:val="000000"/>
                <w:kern w:val="0"/>
                <w:sz w:val="22"/>
              </w:rPr>
              <w:t>专著章节的撰写</w:t>
            </w:r>
            <w:r>
              <w:rPr>
                <w:rFonts w:hint="eastAsia" w:ascii="仿宋_GB2312" w:hAnsi="宋体" w:eastAsia="仿宋_GB2312" w:cs="宋体"/>
                <w:color w:val="000000"/>
                <w:kern w:val="0"/>
                <w:sz w:val="22"/>
                <w:lang w:eastAsia="zh-CN"/>
              </w:rPr>
              <w:t>工作。</w:t>
            </w:r>
          </w:p>
        </w:tc>
      </w:tr>
    </w:tbl>
    <w:p>
      <w:pPr>
        <w:numPr>
          <w:ilvl w:val="0"/>
          <w:numId w:val="0"/>
        </w:numPr>
        <w:rPr>
          <w:rFonts w:hint="default" w:ascii="方正仿宋_GB2312" w:hAnsi="方正仿宋_GB2312" w:eastAsia="方正仿宋_GB2312" w:cs="方正仿宋_GB2312"/>
          <w:sz w:val="32"/>
          <w:szCs w:val="32"/>
          <w:lang w:val="en-US" w:eastAsia="zh-CN"/>
        </w:rPr>
      </w:pPr>
    </w:p>
    <w:p>
      <w:pPr>
        <w:numPr>
          <w:ilvl w:val="0"/>
          <w:numId w:val="0"/>
        </w:numPr>
        <w:rPr>
          <w:rFonts w:hint="eastAsia" w:ascii="方正仿宋_GB2312" w:hAnsi="方正仿宋_GB2312" w:eastAsia="方正仿宋_GB2312" w:cs="方正仿宋_GB2312"/>
          <w:sz w:val="32"/>
          <w:szCs w:val="32"/>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52F36"/>
    <w:multiLevelType w:val="singleLevel"/>
    <w:tmpl w:val="B1A52F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2IyMWI1OWQ2OGNkNDRjNjA0YWU4Mzc4NzI4MzEifQ=="/>
  </w:docVars>
  <w:rsids>
    <w:rsidRoot w:val="00000000"/>
    <w:rsid w:val="00B50B62"/>
    <w:rsid w:val="00C44682"/>
    <w:rsid w:val="00F32637"/>
    <w:rsid w:val="0116160F"/>
    <w:rsid w:val="016750FC"/>
    <w:rsid w:val="01755B9D"/>
    <w:rsid w:val="01A71C89"/>
    <w:rsid w:val="01C319B3"/>
    <w:rsid w:val="01DD59FB"/>
    <w:rsid w:val="02445A7A"/>
    <w:rsid w:val="0254118A"/>
    <w:rsid w:val="02DB1A17"/>
    <w:rsid w:val="04602026"/>
    <w:rsid w:val="046441B2"/>
    <w:rsid w:val="04B92839"/>
    <w:rsid w:val="050C2090"/>
    <w:rsid w:val="058645FB"/>
    <w:rsid w:val="06EC4401"/>
    <w:rsid w:val="07BB46F2"/>
    <w:rsid w:val="07D40BC2"/>
    <w:rsid w:val="07E37AE3"/>
    <w:rsid w:val="0808295A"/>
    <w:rsid w:val="08931509"/>
    <w:rsid w:val="08B64693"/>
    <w:rsid w:val="098050E7"/>
    <w:rsid w:val="09DF0090"/>
    <w:rsid w:val="0A0B7CAB"/>
    <w:rsid w:val="0B47534F"/>
    <w:rsid w:val="0B4B3028"/>
    <w:rsid w:val="0BC24A6B"/>
    <w:rsid w:val="0BCB374B"/>
    <w:rsid w:val="0CB522E9"/>
    <w:rsid w:val="0CCA140D"/>
    <w:rsid w:val="0D87368E"/>
    <w:rsid w:val="0E08653B"/>
    <w:rsid w:val="0F732BC6"/>
    <w:rsid w:val="0FD23321"/>
    <w:rsid w:val="0FE663C2"/>
    <w:rsid w:val="10531C17"/>
    <w:rsid w:val="10BE7F18"/>
    <w:rsid w:val="11052EA8"/>
    <w:rsid w:val="11D53EFD"/>
    <w:rsid w:val="12267B56"/>
    <w:rsid w:val="12296AC1"/>
    <w:rsid w:val="126B2C3E"/>
    <w:rsid w:val="126F23BF"/>
    <w:rsid w:val="128205D9"/>
    <w:rsid w:val="13AA537F"/>
    <w:rsid w:val="14431643"/>
    <w:rsid w:val="14E03BD9"/>
    <w:rsid w:val="153624FB"/>
    <w:rsid w:val="157A01FC"/>
    <w:rsid w:val="15CC55F5"/>
    <w:rsid w:val="15FF4338"/>
    <w:rsid w:val="161733AE"/>
    <w:rsid w:val="164F2038"/>
    <w:rsid w:val="16613550"/>
    <w:rsid w:val="16DA6122"/>
    <w:rsid w:val="172423FE"/>
    <w:rsid w:val="17EE7222"/>
    <w:rsid w:val="18455C50"/>
    <w:rsid w:val="18DF6862"/>
    <w:rsid w:val="19070ABF"/>
    <w:rsid w:val="19CF130B"/>
    <w:rsid w:val="19E8065D"/>
    <w:rsid w:val="1A840CB2"/>
    <w:rsid w:val="1AFB53E4"/>
    <w:rsid w:val="1B2C6096"/>
    <w:rsid w:val="1B966C74"/>
    <w:rsid w:val="1BC21C54"/>
    <w:rsid w:val="1BC577D4"/>
    <w:rsid w:val="1BE16A84"/>
    <w:rsid w:val="1C13053F"/>
    <w:rsid w:val="1D061E52"/>
    <w:rsid w:val="1D2A11A6"/>
    <w:rsid w:val="1D2D73DF"/>
    <w:rsid w:val="1DB2663F"/>
    <w:rsid w:val="1E5C683B"/>
    <w:rsid w:val="1F3320BF"/>
    <w:rsid w:val="1FFA6DB1"/>
    <w:rsid w:val="20E367B4"/>
    <w:rsid w:val="21020629"/>
    <w:rsid w:val="21703800"/>
    <w:rsid w:val="22356D36"/>
    <w:rsid w:val="224C546C"/>
    <w:rsid w:val="23113671"/>
    <w:rsid w:val="234C19EE"/>
    <w:rsid w:val="23AD7056"/>
    <w:rsid w:val="243E45C7"/>
    <w:rsid w:val="244F2358"/>
    <w:rsid w:val="24DC131C"/>
    <w:rsid w:val="255F32AF"/>
    <w:rsid w:val="25826736"/>
    <w:rsid w:val="269F327D"/>
    <w:rsid w:val="26BB3CDE"/>
    <w:rsid w:val="26C174FF"/>
    <w:rsid w:val="26C62652"/>
    <w:rsid w:val="26C94FE4"/>
    <w:rsid w:val="28A05619"/>
    <w:rsid w:val="290451CB"/>
    <w:rsid w:val="29946A38"/>
    <w:rsid w:val="2A0E2346"/>
    <w:rsid w:val="2A45168A"/>
    <w:rsid w:val="2A461C23"/>
    <w:rsid w:val="2A574764"/>
    <w:rsid w:val="2A703001"/>
    <w:rsid w:val="2AAC1FB5"/>
    <w:rsid w:val="2B1C49F3"/>
    <w:rsid w:val="2BE92290"/>
    <w:rsid w:val="2C1F24DC"/>
    <w:rsid w:val="2CAA2316"/>
    <w:rsid w:val="2CD85439"/>
    <w:rsid w:val="2CE675AA"/>
    <w:rsid w:val="2CF41CC7"/>
    <w:rsid w:val="2D5C2A05"/>
    <w:rsid w:val="2D7626DC"/>
    <w:rsid w:val="2D915ED0"/>
    <w:rsid w:val="2DEC0C32"/>
    <w:rsid w:val="2E2D38AB"/>
    <w:rsid w:val="2E48734C"/>
    <w:rsid w:val="2E65262A"/>
    <w:rsid w:val="2E750BE6"/>
    <w:rsid w:val="2EF91817"/>
    <w:rsid w:val="2F501EBE"/>
    <w:rsid w:val="2F634EE2"/>
    <w:rsid w:val="2FC65968"/>
    <w:rsid w:val="30194F03"/>
    <w:rsid w:val="30662EDC"/>
    <w:rsid w:val="30803A75"/>
    <w:rsid w:val="30A457B2"/>
    <w:rsid w:val="31472051"/>
    <w:rsid w:val="314A6571"/>
    <w:rsid w:val="31554CFE"/>
    <w:rsid w:val="31744A70"/>
    <w:rsid w:val="319F1692"/>
    <w:rsid w:val="326A47D9"/>
    <w:rsid w:val="32AA7454"/>
    <w:rsid w:val="32CB5278"/>
    <w:rsid w:val="334D619F"/>
    <w:rsid w:val="33562528"/>
    <w:rsid w:val="33736A15"/>
    <w:rsid w:val="33BF2903"/>
    <w:rsid w:val="33E240C1"/>
    <w:rsid w:val="340C547C"/>
    <w:rsid w:val="34112536"/>
    <w:rsid w:val="35034AA4"/>
    <w:rsid w:val="356149FC"/>
    <w:rsid w:val="35BA7826"/>
    <w:rsid w:val="35F843DA"/>
    <w:rsid w:val="3731021D"/>
    <w:rsid w:val="37714CB8"/>
    <w:rsid w:val="38276C57"/>
    <w:rsid w:val="38394DC4"/>
    <w:rsid w:val="38552A44"/>
    <w:rsid w:val="38806B05"/>
    <w:rsid w:val="38CE377B"/>
    <w:rsid w:val="38F37542"/>
    <w:rsid w:val="396C52DB"/>
    <w:rsid w:val="39C00DE7"/>
    <w:rsid w:val="3A13482C"/>
    <w:rsid w:val="3A2F07E2"/>
    <w:rsid w:val="3A756EBB"/>
    <w:rsid w:val="3ACA050B"/>
    <w:rsid w:val="3AD4545C"/>
    <w:rsid w:val="3AF9494C"/>
    <w:rsid w:val="3B7F246F"/>
    <w:rsid w:val="3B9D177C"/>
    <w:rsid w:val="3BB93AB4"/>
    <w:rsid w:val="3BDB28C6"/>
    <w:rsid w:val="3C975D28"/>
    <w:rsid w:val="3CD45671"/>
    <w:rsid w:val="3D010FE6"/>
    <w:rsid w:val="3D9A41C5"/>
    <w:rsid w:val="3DA12D11"/>
    <w:rsid w:val="3E1D5CC2"/>
    <w:rsid w:val="3E9F0104"/>
    <w:rsid w:val="3ED857CE"/>
    <w:rsid w:val="3F151DD4"/>
    <w:rsid w:val="3F4656AA"/>
    <w:rsid w:val="3F472DC8"/>
    <w:rsid w:val="3F79605C"/>
    <w:rsid w:val="3F7D5C86"/>
    <w:rsid w:val="3F852C53"/>
    <w:rsid w:val="3F8B3C43"/>
    <w:rsid w:val="3FB672B0"/>
    <w:rsid w:val="3FD414E4"/>
    <w:rsid w:val="3FE1082A"/>
    <w:rsid w:val="3FFB5F37"/>
    <w:rsid w:val="400928E6"/>
    <w:rsid w:val="40387CC5"/>
    <w:rsid w:val="405B6AF0"/>
    <w:rsid w:val="40973BD0"/>
    <w:rsid w:val="409D3724"/>
    <w:rsid w:val="409F1C44"/>
    <w:rsid w:val="40A1482B"/>
    <w:rsid w:val="40AF7CAC"/>
    <w:rsid w:val="40EC551A"/>
    <w:rsid w:val="40EF3FDC"/>
    <w:rsid w:val="40F005F2"/>
    <w:rsid w:val="40F41E3E"/>
    <w:rsid w:val="40FA66C0"/>
    <w:rsid w:val="41255C16"/>
    <w:rsid w:val="41321E2D"/>
    <w:rsid w:val="41EB23B4"/>
    <w:rsid w:val="41F36599"/>
    <w:rsid w:val="4226071D"/>
    <w:rsid w:val="42442D06"/>
    <w:rsid w:val="434F77FF"/>
    <w:rsid w:val="43644CEB"/>
    <w:rsid w:val="438E003B"/>
    <w:rsid w:val="439A12BE"/>
    <w:rsid w:val="441D5B50"/>
    <w:rsid w:val="443342AB"/>
    <w:rsid w:val="44AB4A54"/>
    <w:rsid w:val="44B47D4C"/>
    <w:rsid w:val="44CF408E"/>
    <w:rsid w:val="452003B7"/>
    <w:rsid w:val="452D567B"/>
    <w:rsid w:val="454964D0"/>
    <w:rsid w:val="45DC0F3C"/>
    <w:rsid w:val="46061FE1"/>
    <w:rsid w:val="46286B7D"/>
    <w:rsid w:val="46A71D40"/>
    <w:rsid w:val="46AD0AE6"/>
    <w:rsid w:val="46BB51AC"/>
    <w:rsid w:val="470A071E"/>
    <w:rsid w:val="473236C0"/>
    <w:rsid w:val="47511C03"/>
    <w:rsid w:val="475353E4"/>
    <w:rsid w:val="47D4094B"/>
    <w:rsid w:val="480935A0"/>
    <w:rsid w:val="480A443A"/>
    <w:rsid w:val="4888073C"/>
    <w:rsid w:val="4944349D"/>
    <w:rsid w:val="498413D0"/>
    <w:rsid w:val="49C66341"/>
    <w:rsid w:val="4A4F4589"/>
    <w:rsid w:val="4AB93AAD"/>
    <w:rsid w:val="4AD85E4E"/>
    <w:rsid w:val="4B4B4D50"/>
    <w:rsid w:val="4B7E72AA"/>
    <w:rsid w:val="4BCE2800"/>
    <w:rsid w:val="4D14657F"/>
    <w:rsid w:val="4DB017E2"/>
    <w:rsid w:val="4DB6784A"/>
    <w:rsid w:val="4DD70B1D"/>
    <w:rsid w:val="4E9421D3"/>
    <w:rsid w:val="4EDD0489"/>
    <w:rsid w:val="4EF90436"/>
    <w:rsid w:val="4F132029"/>
    <w:rsid w:val="4F2479A2"/>
    <w:rsid w:val="503411BC"/>
    <w:rsid w:val="505E499A"/>
    <w:rsid w:val="50681F00"/>
    <w:rsid w:val="50B964C8"/>
    <w:rsid w:val="50FD2CE2"/>
    <w:rsid w:val="51030A9F"/>
    <w:rsid w:val="515F0D1E"/>
    <w:rsid w:val="516E1798"/>
    <w:rsid w:val="51AE3AB1"/>
    <w:rsid w:val="525D548E"/>
    <w:rsid w:val="52AB7010"/>
    <w:rsid w:val="53DD49B3"/>
    <w:rsid w:val="54AF6C0A"/>
    <w:rsid w:val="54BB080B"/>
    <w:rsid w:val="54CF0069"/>
    <w:rsid w:val="54D77655"/>
    <w:rsid w:val="54EF5CD1"/>
    <w:rsid w:val="54F41FB5"/>
    <w:rsid w:val="550A7BAD"/>
    <w:rsid w:val="553F1098"/>
    <w:rsid w:val="55E61329"/>
    <w:rsid w:val="563250AF"/>
    <w:rsid w:val="56327C90"/>
    <w:rsid w:val="567E247E"/>
    <w:rsid w:val="56BB6A2E"/>
    <w:rsid w:val="56DD05D0"/>
    <w:rsid w:val="56F956AE"/>
    <w:rsid w:val="57242AE6"/>
    <w:rsid w:val="57746BDA"/>
    <w:rsid w:val="582858DB"/>
    <w:rsid w:val="5838091F"/>
    <w:rsid w:val="587E01FD"/>
    <w:rsid w:val="58F71DA4"/>
    <w:rsid w:val="59381569"/>
    <w:rsid w:val="59E261FD"/>
    <w:rsid w:val="59E578F4"/>
    <w:rsid w:val="59F17914"/>
    <w:rsid w:val="5ADA4692"/>
    <w:rsid w:val="5B20050C"/>
    <w:rsid w:val="5B2C2C93"/>
    <w:rsid w:val="5B525C87"/>
    <w:rsid w:val="5BE52E23"/>
    <w:rsid w:val="5D411DFC"/>
    <w:rsid w:val="5DC01038"/>
    <w:rsid w:val="5EA00F5A"/>
    <w:rsid w:val="5EDC1FEB"/>
    <w:rsid w:val="5F965CF4"/>
    <w:rsid w:val="5FCB2A18"/>
    <w:rsid w:val="5FED1BB9"/>
    <w:rsid w:val="60312514"/>
    <w:rsid w:val="603E15E3"/>
    <w:rsid w:val="60510BA6"/>
    <w:rsid w:val="60DD3692"/>
    <w:rsid w:val="60E2185B"/>
    <w:rsid w:val="60FB6D0F"/>
    <w:rsid w:val="61604811"/>
    <w:rsid w:val="61BF0703"/>
    <w:rsid w:val="61C01953"/>
    <w:rsid w:val="62096958"/>
    <w:rsid w:val="62253877"/>
    <w:rsid w:val="62C567BE"/>
    <w:rsid w:val="632C6AC7"/>
    <w:rsid w:val="633F3AE8"/>
    <w:rsid w:val="63480300"/>
    <w:rsid w:val="636C7F6C"/>
    <w:rsid w:val="64EB53F6"/>
    <w:rsid w:val="64F47DAF"/>
    <w:rsid w:val="65AD2EB2"/>
    <w:rsid w:val="6618187B"/>
    <w:rsid w:val="66542A9E"/>
    <w:rsid w:val="670A2929"/>
    <w:rsid w:val="6760172C"/>
    <w:rsid w:val="67B549B1"/>
    <w:rsid w:val="68C763B0"/>
    <w:rsid w:val="690D434A"/>
    <w:rsid w:val="698E7368"/>
    <w:rsid w:val="69FA51B0"/>
    <w:rsid w:val="6A55309E"/>
    <w:rsid w:val="6B532156"/>
    <w:rsid w:val="6BD9438A"/>
    <w:rsid w:val="6C09182B"/>
    <w:rsid w:val="6C473EDB"/>
    <w:rsid w:val="6C575A7A"/>
    <w:rsid w:val="6CB467A2"/>
    <w:rsid w:val="6CB87914"/>
    <w:rsid w:val="6D1D355E"/>
    <w:rsid w:val="6DAB3EBD"/>
    <w:rsid w:val="6DB8603C"/>
    <w:rsid w:val="6DCB714C"/>
    <w:rsid w:val="6DFD2637"/>
    <w:rsid w:val="6E780BB9"/>
    <w:rsid w:val="6E7D3432"/>
    <w:rsid w:val="6EC66318"/>
    <w:rsid w:val="6EED5F9B"/>
    <w:rsid w:val="6F4A3E1A"/>
    <w:rsid w:val="6F8D46D6"/>
    <w:rsid w:val="6FD803C3"/>
    <w:rsid w:val="6FDC03D4"/>
    <w:rsid w:val="707F2FE9"/>
    <w:rsid w:val="70800842"/>
    <w:rsid w:val="70D148FE"/>
    <w:rsid w:val="71A16212"/>
    <w:rsid w:val="71A615C6"/>
    <w:rsid w:val="71BB5EDC"/>
    <w:rsid w:val="72402885"/>
    <w:rsid w:val="72735F9A"/>
    <w:rsid w:val="727671FE"/>
    <w:rsid w:val="73545CA1"/>
    <w:rsid w:val="737F0899"/>
    <w:rsid w:val="744C3764"/>
    <w:rsid w:val="74743688"/>
    <w:rsid w:val="74E4574A"/>
    <w:rsid w:val="75644ADD"/>
    <w:rsid w:val="75E73086"/>
    <w:rsid w:val="765E4E28"/>
    <w:rsid w:val="76D4440D"/>
    <w:rsid w:val="77100776"/>
    <w:rsid w:val="77553C79"/>
    <w:rsid w:val="776C1A27"/>
    <w:rsid w:val="77CE0571"/>
    <w:rsid w:val="782D6D07"/>
    <w:rsid w:val="786C5D5D"/>
    <w:rsid w:val="79614B54"/>
    <w:rsid w:val="796E7CD8"/>
    <w:rsid w:val="7A1A0864"/>
    <w:rsid w:val="7A813A3B"/>
    <w:rsid w:val="7A926C50"/>
    <w:rsid w:val="7A955AA3"/>
    <w:rsid w:val="7A9F04F9"/>
    <w:rsid w:val="7B363BF3"/>
    <w:rsid w:val="7C511EF8"/>
    <w:rsid w:val="7C5F7DAC"/>
    <w:rsid w:val="7C6F6241"/>
    <w:rsid w:val="7CA03772"/>
    <w:rsid w:val="7D1E37C3"/>
    <w:rsid w:val="7D2C74D4"/>
    <w:rsid w:val="7D760E71"/>
    <w:rsid w:val="7D786A6E"/>
    <w:rsid w:val="7DAC5273"/>
    <w:rsid w:val="7DD8650A"/>
    <w:rsid w:val="7DDC7906"/>
    <w:rsid w:val="7DEB5D9B"/>
    <w:rsid w:val="7DEE13E8"/>
    <w:rsid w:val="7E031C93"/>
    <w:rsid w:val="7E3D0671"/>
    <w:rsid w:val="7E6B7D10"/>
    <w:rsid w:val="7EF7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1686</Characters>
  <Lines>0</Lines>
  <Paragraphs>0</Paragraphs>
  <TotalTime>51</TotalTime>
  <ScaleCrop>false</ScaleCrop>
  <LinksUpToDate>false</LinksUpToDate>
  <CharactersWithSpaces>1788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2022-06-23T08:08:00Z</dcterms:created>
  <dc:creator>XIII</dc:creator>
  <cp:lastModifiedBy>小苹果</cp:lastModifiedBy>
  <cp:lastPrinted>2022-06-27T02:19:00Z</cp:lastPrinted>
  <dcterms:modified xsi:type="dcterms:W3CDTF">2022-06-27T03:30:21Z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99AD2A735415426AB1C432B2BEC54177</vt:lpwstr>
  </property>
</Properties>
</file>